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D1B6" w14:textId="77777777" w:rsidR="00DB30D7" w:rsidRPr="00DB1D75" w:rsidRDefault="00DB30D7" w:rsidP="00DB1D75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DB1D75">
        <w:rPr>
          <w:rStyle w:val="markedcontent"/>
          <w:rFonts w:ascii="Arial" w:hAnsi="Arial" w:cs="Arial"/>
          <w:b/>
          <w:bCs/>
          <w:sz w:val="22"/>
          <w:szCs w:val="22"/>
        </w:rPr>
        <w:t>Proponowane zmiany Statutu Spółki</w:t>
      </w:r>
    </w:p>
    <w:p w14:paraId="08B556D3" w14:textId="77777777" w:rsidR="00DB30D7" w:rsidRPr="00DB1D75" w:rsidRDefault="00DB30D7" w:rsidP="00DB1D75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DB1D75">
        <w:rPr>
          <w:rFonts w:ascii="Arial" w:hAnsi="Arial" w:cs="Arial"/>
          <w:b/>
          <w:bCs/>
          <w:sz w:val="22"/>
          <w:szCs w:val="22"/>
        </w:rPr>
        <w:br/>
      </w:r>
      <w:r w:rsidRPr="00DB1D75">
        <w:rPr>
          <w:rStyle w:val="markedcontent"/>
          <w:rFonts w:ascii="Arial" w:hAnsi="Arial" w:cs="Arial"/>
          <w:b/>
          <w:bCs/>
          <w:sz w:val="22"/>
          <w:szCs w:val="22"/>
        </w:rPr>
        <w:t>W związku z porządkiem obrad Nadzwyczajnego Walnego Zgromadzenia Spółki, który przewiduje podjęcie uchwał w sprawie zmian Statutu Spółki, poniżej zostaje podana:</w:t>
      </w:r>
    </w:p>
    <w:p w14:paraId="01FBC451" w14:textId="1CFE2843" w:rsidR="00DB30D7" w:rsidRPr="00076E1D" w:rsidRDefault="00DB30D7" w:rsidP="00DB30D7">
      <w:pP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</w:pP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dotychczasowa treść § 14  Statutu Spółki wraz z projektem zmiany § 14 Statutu Spółki:</w:t>
      </w:r>
    </w:p>
    <w:p w14:paraId="1EDA5B75" w14:textId="16C932E1" w:rsidR="00DB30D7" w:rsidRDefault="00DB30D7" w:rsidP="00DB30D7">
      <w:pPr>
        <w:rPr>
          <w:b/>
          <w:u w:val="single"/>
        </w:rPr>
      </w:pPr>
      <w:r>
        <w:rPr>
          <w:b/>
          <w:u w:val="single"/>
        </w:rPr>
        <w:t>dotychczasowa</w:t>
      </w:r>
      <w:r w:rsidRPr="00DB30D7">
        <w:rPr>
          <w:b/>
          <w:u w:val="single"/>
        </w:rPr>
        <w:t xml:space="preserve"> treść</w:t>
      </w:r>
    </w:p>
    <w:p w14:paraId="7613E786" w14:textId="77777777" w:rsidR="00DB30D7" w:rsidRDefault="00DB30D7" w:rsidP="00DB30D7">
      <w:pPr>
        <w:jc w:val="center"/>
        <w:rPr>
          <w:b/>
        </w:rPr>
      </w:pPr>
      <w:r>
        <w:rPr>
          <w:b/>
        </w:rPr>
        <w:t>§ 14</w:t>
      </w:r>
    </w:p>
    <w:p w14:paraId="74A5F829" w14:textId="77777777" w:rsidR="00DB30D7" w:rsidRDefault="00DB30D7" w:rsidP="00DB30D7">
      <w:pPr>
        <w:pStyle w:val="Akapitzlist"/>
        <w:numPr>
          <w:ilvl w:val="0"/>
          <w:numId w:val="2"/>
        </w:numPr>
        <w:jc w:val="both"/>
      </w:pPr>
      <w:r>
        <w:t>Walne Zgromadzenie Akcjonariuszy zwołuje się w trybie zwyczajnym i nadzwyczajnym.</w:t>
      </w:r>
    </w:p>
    <w:p w14:paraId="1E2E4019" w14:textId="77777777" w:rsidR="00DB30D7" w:rsidRDefault="00DB30D7" w:rsidP="00DB30D7">
      <w:pPr>
        <w:pStyle w:val="Akapitzlist"/>
        <w:numPr>
          <w:ilvl w:val="0"/>
          <w:numId w:val="2"/>
        </w:numPr>
        <w:jc w:val="both"/>
      </w:pPr>
      <w:r>
        <w:t>Zwyczajne Walne Zgromadzenie Akcjonariuszy zwołuje Zarząd raz do roku.</w:t>
      </w:r>
    </w:p>
    <w:p w14:paraId="6F5DB4A7" w14:textId="77777777" w:rsidR="00DB30D7" w:rsidRDefault="00DB30D7" w:rsidP="00DB30D7">
      <w:pPr>
        <w:pStyle w:val="Akapitzlist"/>
        <w:numPr>
          <w:ilvl w:val="0"/>
          <w:numId w:val="2"/>
        </w:numPr>
        <w:jc w:val="both"/>
      </w:pPr>
      <w:r>
        <w:t>Nadzwyczajne Walne Zgromadzenie Akcjonariuszy zwoływane jest przez Zarząd z własnej inicjatywy, na wniosek Rady Nadzorczej lub akcjonariuszy przedstawiających przynajmniej jedną dziesiątą kapitału zakładowego. Nadzwyczajne Walne Zgromadzenie powinno być zwołane w ciągu 14 dni od przedstawienia żądania.</w:t>
      </w:r>
    </w:p>
    <w:p w14:paraId="78E865FF" w14:textId="77777777" w:rsidR="00DB30D7" w:rsidRDefault="00DB30D7" w:rsidP="00DB30D7">
      <w:pPr>
        <w:pStyle w:val="Akapitzlist"/>
        <w:numPr>
          <w:ilvl w:val="0"/>
          <w:numId w:val="2"/>
        </w:numPr>
        <w:jc w:val="both"/>
      </w:pPr>
      <w:r>
        <w:t>Jeżeli Zarząd nie zwoła zwyczajnego lub nadzwyczajnego Walnego Zgromadzenia Akcjonariuszy w przypadkach przewidzianych Statutem lub przepisami prawa, może to uczynić Rada Nadzorcza.</w:t>
      </w:r>
    </w:p>
    <w:p w14:paraId="069DE73E" w14:textId="77777777" w:rsidR="00DB30D7" w:rsidRDefault="00DB30D7" w:rsidP="00DB30D7">
      <w:pPr>
        <w:pStyle w:val="Akapitzlist"/>
        <w:numPr>
          <w:ilvl w:val="0"/>
          <w:numId w:val="2"/>
        </w:numPr>
        <w:jc w:val="both"/>
      </w:pPr>
      <w:r>
        <w:t>Walne Zgromadzenie Akcjonariuszy zwołuje się przez ogłoszenie dokonane w sposób i trybie przewidzianym obowiązującymi przepisami.</w:t>
      </w:r>
    </w:p>
    <w:p w14:paraId="72BCF5E2" w14:textId="77777777" w:rsidR="00DB30D7" w:rsidRDefault="00DB30D7" w:rsidP="00DB30D7">
      <w:pPr>
        <w:pStyle w:val="Akapitzlist"/>
        <w:numPr>
          <w:ilvl w:val="0"/>
          <w:numId w:val="2"/>
        </w:numPr>
        <w:jc w:val="both"/>
      </w:pPr>
      <w:r>
        <w:t>Walne Zgromadzenie odbywa się w miejscu wskazanym przez Zarząd.</w:t>
      </w:r>
    </w:p>
    <w:p w14:paraId="3FB19E35" w14:textId="1C0F2123" w:rsidR="00DB30D7" w:rsidRDefault="00DB30D7" w:rsidP="00DB30D7">
      <w:pPr>
        <w:rPr>
          <w:b/>
          <w:u w:val="single"/>
        </w:rPr>
      </w:pPr>
    </w:p>
    <w:p w14:paraId="6D52B601" w14:textId="77777777" w:rsidR="00DB30D7" w:rsidRPr="00DB30D7" w:rsidRDefault="00DB30D7" w:rsidP="00DB30D7">
      <w:pPr>
        <w:rPr>
          <w:b/>
          <w:bCs/>
          <w:u w:val="single"/>
        </w:rPr>
      </w:pPr>
      <w:r w:rsidRPr="00DB30D7">
        <w:rPr>
          <w:b/>
          <w:bCs/>
          <w:u w:val="single"/>
        </w:rPr>
        <w:t>projekt</w:t>
      </w:r>
    </w:p>
    <w:p w14:paraId="59FA2088" w14:textId="5D5B56AC" w:rsidR="00DB30D7" w:rsidRDefault="00DB30D7" w:rsidP="00DB30D7">
      <w:pPr>
        <w:jc w:val="center"/>
        <w:rPr>
          <w:b/>
        </w:rPr>
      </w:pPr>
      <w:r>
        <w:rPr>
          <w:b/>
        </w:rPr>
        <w:t>§ 14</w:t>
      </w:r>
    </w:p>
    <w:p w14:paraId="6BBEE489" w14:textId="77777777" w:rsidR="00DB30D7" w:rsidRPr="00D807EF" w:rsidRDefault="00DB30D7" w:rsidP="00DB30D7">
      <w:pPr>
        <w:pStyle w:val="Akapitzlist"/>
        <w:numPr>
          <w:ilvl w:val="0"/>
          <w:numId w:val="3"/>
        </w:numPr>
        <w:jc w:val="both"/>
      </w:pPr>
      <w:r w:rsidRPr="00D807EF">
        <w:t>Walne Zgromadzenie Akcjonariuszy może być zwyczajne lub nadzwyczajne.</w:t>
      </w:r>
    </w:p>
    <w:p w14:paraId="15524186" w14:textId="77777777" w:rsidR="00DB30D7" w:rsidRPr="00D807EF" w:rsidRDefault="00DB30D7" w:rsidP="00DB30D7">
      <w:pPr>
        <w:pStyle w:val="Akapitzlist"/>
        <w:numPr>
          <w:ilvl w:val="0"/>
          <w:numId w:val="3"/>
        </w:numPr>
        <w:jc w:val="both"/>
      </w:pPr>
      <w:r w:rsidRPr="00D807EF">
        <w:t>Zwyczajne Walne Zgromadzenie Akcjonariuszy zwołuje Zarząd raz do roku.</w:t>
      </w:r>
    </w:p>
    <w:p w14:paraId="0FA87EEF" w14:textId="77777777" w:rsidR="00DB30D7" w:rsidRPr="00D807EF" w:rsidRDefault="00DB30D7" w:rsidP="00DB30D7">
      <w:pPr>
        <w:pStyle w:val="Akapitzlist"/>
        <w:numPr>
          <w:ilvl w:val="0"/>
          <w:numId w:val="3"/>
        </w:numPr>
        <w:jc w:val="both"/>
      </w:pPr>
      <w:r w:rsidRPr="00D807EF">
        <w:t>Nadzwyczajne Walne Zgromadzenie Akcjonariuszy zwoływane jest przez Zarząd z własnej inicjatywy, na wniosek Rady Nadzorczej lub akcjonariuszy przedstawiających przynajmniej jedną dziesiątą kapitału zakładowego. Nadzwyczajne Walne Zgromadzenie powinno być zwołane w ciągu 14 dni od przedstawienia żądania.</w:t>
      </w:r>
    </w:p>
    <w:p w14:paraId="4E1A54B7" w14:textId="77777777" w:rsidR="00DB30D7" w:rsidRPr="00D807EF" w:rsidRDefault="00DB30D7" w:rsidP="00DB30D7">
      <w:pPr>
        <w:pStyle w:val="Akapitzlist"/>
        <w:numPr>
          <w:ilvl w:val="0"/>
          <w:numId w:val="3"/>
        </w:numPr>
        <w:jc w:val="both"/>
      </w:pPr>
      <w:r w:rsidRPr="00D807EF">
        <w:t>Jeżeli Zarząd nie zwoła zwyczajnego lub nadzwyczajnego Walnego Zgromadzenia Akcjonariuszy w przypadkach przewidzianych Statutem lub przepisami prawa, może to uczynić Rada Nadzorcza.</w:t>
      </w:r>
    </w:p>
    <w:p w14:paraId="6330CBAB" w14:textId="77777777" w:rsidR="00DB30D7" w:rsidRPr="00D807EF" w:rsidRDefault="00DB30D7" w:rsidP="00DB30D7">
      <w:pPr>
        <w:pStyle w:val="Akapitzlist"/>
        <w:numPr>
          <w:ilvl w:val="0"/>
          <w:numId w:val="3"/>
        </w:numPr>
        <w:jc w:val="both"/>
      </w:pPr>
      <w:r w:rsidRPr="00D807EF">
        <w:t>Walne Zgromadzenie Akcjonariuszy zwołuje się przez ogłoszenie dokonane w sposób i trybie przewidzianym obowiązującymi przepisami.</w:t>
      </w:r>
    </w:p>
    <w:p w14:paraId="62023B22" w14:textId="77777777" w:rsidR="00DB30D7" w:rsidRPr="00D807EF" w:rsidRDefault="00DB30D7" w:rsidP="00DB30D7">
      <w:pPr>
        <w:pStyle w:val="Akapitzlist"/>
        <w:numPr>
          <w:ilvl w:val="0"/>
          <w:numId w:val="3"/>
        </w:numPr>
        <w:jc w:val="both"/>
      </w:pPr>
      <w:r w:rsidRPr="00D807EF">
        <w:t>Walne Zgromadzenie odbywa się w miejscu wskazanym przez Zarząd.</w:t>
      </w:r>
    </w:p>
    <w:p w14:paraId="0AA3634B" w14:textId="77777777" w:rsidR="00DB30D7" w:rsidRPr="00DB30D7" w:rsidRDefault="00DB30D7" w:rsidP="00DB30D7">
      <w:pPr>
        <w:pStyle w:val="Akapitzlist"/>
        <w:numPr>
          <w:ilvl w:val="0"/>
          <w:numId w:val="3"/>
        </w:numPr>
        <w:jc w:val="both"/>
        <w:rPr>
          <w:color w:val="00B050"/>
        </w:rPr>
      </w:pPr>
      <w:r w:rsidRPr="00D807EF">
        <w:t xml:space="preserve">Walne Zgromadzenia mogą się również odbywać przy wykorzystaniu środków bezpośredniego porozumiewania się na odległość, w szczególności w formie telekonferencji, wideokonferencji, z wykorzystaniem poczty elektronicznej, Internetu lub </w:t>
      </w:r>
      <w:r w:rsidRPr="00D807EF">
        <w:lastRenderedPageBreak/>
        <w:t xml:space="preserve">innych dostępnych środków komunikacji elektronicznej. W takim przypadku przyjmuje się, że miejscem odbycia posiedzenia i sporządzenia protokołu jest siedziba Spółki.  </w:t>
      </w:r>
    </w:p>
    <w:p w14:paraId="7E675CB0" w14:textId="77777777" w:rsidR="00076E1D" w:rsidRDefault="00076E1D" w:rsidP="00DB30D7">
      <w:pP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</w:pPr>
    </w:p>
    <w:p w14:paraId="24B7EEB5" w14:textId="01ADAA35" w:rsidR="00DB30D7" w:rsidRPr="00076E1D" w:rsidRDefault="00DB30D7" w:rsidP="00DB30D7">
      <w:pP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</w:pP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dotychczasowa treść § </w:t>
      </w:r>
      <w:r w:rsidR="00D32DF0"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20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 Statutu Spółki wraz z projektem zmiany § </w:t>
      </w:r>
      <w:r w:rsidR="00D32DF0"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20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Statutu Spółki:</w:t>
      </w:r>
    </w:p>
    <w:p w14:paraId="3F4D4BC7" w14:textId="51583233" w:rsidR="00DB30D7" w:rsidRDefault="00DB30D7" w:rsidP="00DB30D7">
      <w:pPr>
        <w:rPr>
          <w:b/>
          <w:u w:val="single"/>
        </w:rPr>
      </w:pPr>
      <w:r w:rsidRPr="00DB30D7">
        <w:rPr>
          <w:b/>
          <w:u w:val="single"/>
        </w:rPr>
        <w:t>dotychczasowa treść</w:t>
      </w:r>
    </w:p>
    <w:p w14:paraId="469AA21D" w14:textId="77777777" w:rsidR="00076E1D" w:rsidRDefault="00076E1D" w:rsidP="00076E1D">
      <w:pPr>
        <w:jc w:val="center"/>
        <w:rPr>
          <w:b/>
        </w:rPr>
      </w:pPr>
      <w:r>
        <w:rPr>
          <w:b/>
        </w:rPr>
        <w:t>§ 20</w:t>
      </w:r>
    </w:p>
    <w:p w14:paraId="59033F55" w14:textId="77777777" w:rsidR="00076E1D" w:rsidRDefault="00076E1D" w:rsidP="00076E1D">
      <w:pPr>
        <w:jc w:val="both"/>
      </w:pPr>
      <w:r>
        <w:t>Rada Nadzorcza, licząca od trzech do pięciu członków, wybierana jest przez Walne Zgromadzenie Akcjonariuszy.</w:t>
      </w:r>
    </w:p>
    <w:p w14:paraId="2058DBFC" w14:textId="7F97F146" w:rsidR="00DB30D7" w:rsidRDefault="00DB30D7" w:rsidP="00DB30D7">
      <w:pPr>
        <w:rPr>
          <w:b/>
          <w:bCs/>
          <w:u w:val="single"/>
        </w:rPr>
      </w:pPr>
      <w:r w:rsidRPr="00DB30D7">
        <w:rPr>
          <w:b/>
          <w:bCs/>
          <w:u w:val="single"/>
        </w:rPr>
        <w:t>projekt</w:t>
      </w:r>
    </w:p>
    <w:p w14:paraId="1752932C" w14:textId="77777777" w:rsidR="00D32DF0" w:rsidRDefault="00D32DF0" w:rsidP="00D32DF0">
      <w:pPr>
        <w:jc w:val="center"/>
        <w:rPr>
          <w:b/>
        </w:rPr>
      </w:pPr>
      <w:r>
        <w:rPr>
          <w:b/>
        </w:rPr>
        <w:t>§ 20</w:t>
      </w:r>
    </w:p>
    <w:p w14:paraId="55E4C8B7" w14:textId="77777777" w:rsidR="00D32DF0" w:rsidRDefault="00D32DF0" w:rsidP="00D32DF0">
      <w:pPr>
        <w:jc w:val="both"/>
      </w:pPr>
      <w:r>
        <w:t>Rada Nadzorcza, licząca od trzech do pięciu członków, wybierana jest przez Walne Zgromadzenie Akcjonariuszy.</w:t>
      </w:r>
    </w:p>
    <w:p w14:paraId="030FFC66" w14:textId="77777777" w:rsidR="00D32DF0" w:rsidRPr="00076E1D" w:rsidRDefault="00D32DF0" w:rsidP="00DB30D7">
      <w:pPr>
        <w:rPr>
          <w:b/>
          <w:bCs/>
          <w:i/>
          <w:iCs/>
          <w:u w:val="single"/>
        </w:rPr>
      </w:pPr>
    </w:p>
    <w:p w14:paraId="4D7546C2" w14:textId="39075476" w:rsidR="00076E1D" w:rsidRPr="00076E1D" w:rsidRDefault="00076E1D" w:rsidP="00076E1D">
      <w:pP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</w:pP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dotychczasowa treść § 2</w:t>
      </w:r>
      <w:r w:rsidR="000A1B4A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4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 Statutu Spółki wraz z projektem zmiany § 2</w:t>
      </w:r>
      <w:r w:rsidR="000A1B4A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4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Statutu Spółki:</w:t>
      </w:r>
    </w:p>
    <w:p w14:paraId="27286AE0" w14:textId="69400A02" w:rsidR="00076E1D" w:rsidRDefault="00076E1D" w:rsidP="00076E1D">
      <w:pPr>
        <w:rPr>
          <w:b/>
          <w:u w:val="single"/>
        </w:rPr>
      </w:pPr>
      <w:r w:rsidRPr="00DB30D7">
        <w:rPr>
          <w:b/>
          <w:u w:val="single"/>
        </w:rPr>
        <w:t>dotychczasowa treść</w:t>
      </w:r>
    </w:p>
    <w:p w14:paraId="44A443EC" w14:textId="77777777" w:rsidR="000A1B4A" w:rsidRDefault="000A1B4A" w:rsidP="000A1B4A">
      <w:pPr>
        <w:jc w:val="center"/>
        <w:rPr>
          <w:b/>
        </w:rPr>
      </w:pPr>
      <w:r>
        <w:rPr>
          <w:b/>
        </w:rPr>
        <w:t>§ 24</w:t>
      </w:r>
    </w:p>
    <w:p w14:paraId="6CCE9BD5" w14:textId="77777777" w:rsidR="000A1B4A" w:rsidRDefault="000A1B4A" w:rsidP="000A1B4A">
      <w:pPr>
        <w:pStyle w:val="Akapitzlist"/>
        <w:numPr>
          <w:ilvl w:val="0"/>
          <w:numId w:val="10"/>
        </w:numPr>
        <w:jc w:val="both"/>
      </w:pPr>
      <w:r>
        <w:t>Dla ważności uchwał Rady Nadzorczej wymagana jest obecność na posiedzeniu większości członków Rady, w tym przewodniczącego lub wiceprzewodniczącego oraz zaproszenie wszystkich członków Rady na jej posiedzenie.</w:t>
      </w:r>
    </w:p>
    <w:p w14:paraId="4D3D382F" w14:textId="77777777" w:rsidR="000A1B4A" w:rsidRDefault="000A1B4A" w:rsidP="000A1B4A">
      <w:pPr>
        <w:pStyle w:val="Akapitzlist"/>
        <w:numPr>
          <w:ilvl w:val="0"/>
          <w:numId w:val="10"/>
        </w:numPr>
        <w:jc w:val="both"/>
      </w:pPr>
      <w:r>
        <w:t>Uchwały Rady Nadzorczej zapadają zwykłą większością głosów obecnych na posiedzeniu. W przypadku równości głosów rozstrzyga głos przewodniczącego posiedzenia Rady Nadzorczej.</w:t>
      </w:r>
    </w:p>
    <w:p w14:paraId="40A13C04" w14:textId="77777777" w:rsidR="000A1B4A" w:rsidRDefault="000A1B4A" w:rsidP="000A1B4A">
      <w:pPr>
        <w:pStyle w:val="Akapitzlist"/>
        <w:numPr>
          <w:ilvl w:val="0"/>
          <w:numId w:val="10"/>
        </w:numPr>
        <w:jc w:val="both"/>
      </w:pPr>
      <w:r>
        <w:t>Uchwały Rady Nadzorczej, z wyjątkiem uchwał dotyczących wyborów przewodniczącego i wiceprzewodniczącego Rady Nadzorczej, powołania oraz zawieszania w czynnościach członka Zarządu, mogą być podejmowane bez zwoływania posiedzenia, zarówno pisemnie jak i za pomocą innych środków bezpośredniego porozumiewania się na odległość. Uchwała taka jest ważna, gdy wszyscy członkowie Rady Nadzorczej zostali powiadomieni o treści projektu uchwały.</w:t>
      </w:r>
    </w:p>
    <w:p w14:paraId="5498EA84" w14:textId="0B588CAB" w:rsidR="00076E1D" w:rsidRDefault="000A1B4A" w:rsidP="00076E1D">
      <w:pPr>
        <w:rPr>
          <w:b/>
          <w:bCs/>
          <w:u w:val="single"/>
        </w:rPr>
      </w:pPr>
      <w:r w:rsidRPr="00DB30D7">
        <w:rPr>
          <w:b/>
          <w:bCs/>
          <w:u w:val="single"/>
        </w:rPr>
        <w:t>P</w:t>
      </w:r>
      <w:r w:rsidR="00076E1D" w:rsidRPr="00DB30D7">
        <w:rPr>
          <w:b/>
          <w:bCs/>
          <w:u w:val="single"/>
        </w:rPr>
        <w:t>rojekt</w:t>
      </w:r>
    </w:p>
    <w:p w14:paraId="5A34920C" w14:textId="77777777" w:rsidR="000A1B4A" w:rsidRDefault="000A1B4A" w:rsidP="000A1B4A">
      <w:pPr>
        <w:jc w:val="center"/>
        <w:rPr>
          <w:b/>
        </w:rPr>
      </w:pPr>
      <w:r>
        <w:rPr>
          <w:b/>
        </w:rPr>
        <w:t>§ 24</w:t>
      </w:r>
    </w:p>
    <w:p w14:paraId="23234E85" w14:textId="77777777" w:rsidR="000A1B4A" w:rsidRDefault="000A1B4A" w:rsidP="000A1B4A">
      <w:pPr>
        <w:pStyle w:val="Akapitzlist"/>
        <w:numPr>
          <w:ilvl w:val="0"/>
          <w:numId w:val="13"/>
        </w:numPr>
        <w:jc w:val="both"/>
      </w:pPr>
      <w:r>
        <w:t xml:space="preserve">Posiedzenia Rady Nadzorczej mogą się również odbywać przy wykorzystaniu środków bezpośredniego porozumiewania się na odległość, w szczególności w formie telekonferencji, wideokonferencji, z wykorzystaniem poczty elektronicznej, Internetu lub innych dostępnych środków komunikacji elektronicznej. W takim przypadku </w:t>
      </w:r>
      <w:r>
        <w:lastRenderedPageBreak/>
        <w:t xml:space="preserve">przyjmuje się, że miejscem odbycia posiedzenia i sporządzenia protokołu jest siedziba Spółki.  </w:t>
      </w:r>
    </w:p>
    <w:p w14:paraId="1C8804E8" w14:textId="77777777" w:rsidR="000A1B4A" w:rsidRDefault="000A1B4A" w:rsidP="000A1B4A">
      <w:pPr>
        <w:pStyle w:val="Akapitzlist"/>
        <w:numPr>
          <w:ilvl w:val="0"/>
          <w:numId w:val="13"/>
        </w:numPr>
        <w:jc w:val="both"/>
      </w:pPr>
      <w:r>
        <w:t>Dla ważności uchwał Rady Nadzorczej wymagana jest obecność na posiedzeniu większości członków Rady, w tym przewodniczącego lub wiceprzewodniczącego oraz zaproszenie wszystkich członków Rady na jej posiedzenie.</w:t>
      </w:r>
    </w:p>
    <w:p w14:paraId="293101CA" w14:textId="03710E6C" w:rsidR="000A1B4A" w:rsidRDefault="000A1B4A" w:rsidP="000A1B4A">
      <w:pPr>
        <w:pStyle w:val="Akapitzlist"/>
        <w:numPr>
          <w:ilvl w:val="0"/>
          <w:numId w:val="13"/>
        </w:numPr>
        <w:jc w:val="both"/>
      </w:pPr>
      <w:r>
        <w:t>Uchwały Rady Nadzorczej mogą być podjęte także bez odbycia posiedzenia w drodze pisemnego głosowania.  Uchwały podjęte bez odbycia się posiedzenia będą ważne, gdy wszyscy członkowie Rady Nadzorczej zostali powiadomieni o treści projektu uchwały oraz co najmniej połowa członków Rady Nadzorczej, wzięła udział w podejmowaniu uchwały. </w:t>
      </w:r>
    </w:p>
    <w:p w14:paraId="581E5D20" w14:textId="77777777" w:rsidR="000A1B4A" w:rsidRDefault="000A1B4A" w:rsidP="000A1B4A">
      <w:pPr>
        <w:pStyle w:val="Akapitzlist"/>
        <w:numPr>
          <w:ilvl w:val="0"/>
          <w:numId w:val="13"/>
        </w:numPr>
        <w:jc w:val="both"/>
      </w:pPr>
      <w:r>
        <w:t>Uchwały Rady Nadzorczej zapadają zwykłą większością głosów obecnych na posiedzeniu. W przypadku równości głosów rozstrzyga głos przewodniczącego posiedzenia Rady Nadzorczej.</w:t>
      </w:r>
    </w:p>
    <w:p w14:paraId="4438805D" w14:textId="77777777" w:rsidR="00525465" w:rsidRPr="00076E1D" w:rsidRDefault="00525465" w:rsidP="00525465">
      <w:pP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</w:pP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dotychczasowa treść § </w:t>
      </w: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30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 Statutu Spółki wraz z projektem zmiany § </w:t>
      </w: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30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Statutu Spółki:</w:t>
      </w:r>
    </w:p>
    <w:p w14:paraId="46A136D1" w14:textId="77777777" w:rsidR="00525465" w:rsidRDefault="00525465" w:rsidP="00525465">
      <w:pPr>
        <w:rPr>
          <w:b/>
          <w:u w:val="single"/>
        </w:rPr>
      </w:pPr>
      <w:r w:rsidRPr="00DB30D7">
        <w:rPr>
          <w:b/>
          <w:u w:val="single"/>
        </w:rPr>
        <w:t>dotychczasowa treść</w:t>
      </w:r>
    </w:p>
    <w:p w14:paraId="31C0D142" w14:textId="77777777" w:rsidR="00525465" w:rsidRDefault="00525465" w:rsidP="00525465">
      <w:pPr>
        <w:jc w:val="center"/>
        <w:rPr>
          <w:b/>
        </w:rPr>
      </w:pPr>
      <w:r>
        <w:rPr>
          <w:b/>
        </w:rPr>
        <w:t>§ 30.</w:t>
      </w:r>
    </w:p>
    <w:p w14:paraId="4D28A8F1" w14:textId="77777777" w:rsidR="00525465" w:rsidRDefault="00525465" w:rsidP="00525465">
      <w:pPr>
        <w:pStyle w:val="Akapitzlist"/>
        <w:numPr>
          <w:ilvl w:val="0"/>
          <w:numId w:val="12"/>
        </w:numPr>
        <w:jc w:val="both"/>
      </w:pPr>
      <w:r>
        <w:t>Do składania oświadczeń w zakresie praw i obowiązków Spółki oraz do podpisywania dokumentów w imieniu Spółki są upoważnione dwie osoby działające łącznie spośród członków zarządu albo jeden Członek Zarządu łącznie z prokurentem. Zarząd musi być reprezentowany przez Prezesa lub jednego z Wiceprezesów.</w:t>
      </w:r>
    </w:p>
    <w:p w14:paraId="2BE608D5" w14:textId="77777777" w:rsidR="00525465" w:rsidRDefault="00525465" w:rsidP="00525465">
      <w:pPr>
        <w:pStyle w:val="Akapitzlist"/>
        <w:numPr>
          <w:ilvl w:val="0"/>
          <w:numId w:val="12"/>
        </w:numPr>
        <w:jc w:val="both"/>
      </w:pPr>
      <w:r>
        <w:t>Do ustanowienia prokury wymagana jest zgoda wszystkich członków Zarządu. Prokura może być odwołana decyzją każdego z członków Zarządu.</w:t>
      </w:r>
    </w:p>
    <w:p w14:paraId="32EDA0B5" w14:textId="77777777" w:rsidR="00525465" w:rsidRDefault="00525465" w:rsidP="00525465">
      <w:pPr>
        <w:pStyle w:val="Akapitzlist"/>
        <w:numPr>
          <w:ilvl w:val="0"/>
          <w:numId w:val="12"/>
        </w:numPr>
        <w:jc w:val="both"/>
      </w:pPr>
      <w:r>
        <w:t>Do wykonywania czynności określonego rodzaju lub czynności szczególnych mogą być ustanowieni pełnomocnicy działający samodzielnie w granicach swego umocowania.</w:t>
      </w:r>
    </w:p>
    <w:p w14:paraId="613B049C" w14:textId="77777777" w:rsidR="00525465" w:rsidRDefault="00525465" w:rsidP="00525465">
      <w:pPr>
        <w:rPr>
          <w:b/>
          <w:u w:val="single"/>
        </w:rPr>
      </w:pPr>
    </w:p>
    <w:p w14:paraId="302CD21A" w14:textId="77777777" w:rsidR="00525465" w:rsidRDefault="00525465" w:rsidP="00525465">
      <w:pPr>
        <w:rPr>
          <w:b/>
          <w:bCs/>
          <w:u w:val="single"/>
        </w:rPr>
      </w:pPr>
      <w:r w:rsidRPr="00DB30D7">
        <w:rPr>
          <w:b/>
          <w:bCs/>
          <w:u w:val="single"/>
        </w:rPr>
        <w:t>Projekt</w:t>
      </w:r>
      <w:r>
        <w:rPr>
          <w:b/>
          <w:bCs/>
          <w:u w:val="single"/>
        </w:rPr>
        <w:t xml:space="preserve"> </w:t>
      </w:r>
    </w:p>
    <w:p w14:paraId="42850BD5" w14:textId="77777777" w:rsidR="00525465" w:rsidRDefault="00525465" w:rsidP="00525465">
      <w:pPr>
        <w:jc w:val="center"/>
        <w:rPr>
          <w:b/>
        </w:rPr>
      </w:pPr>
      <w:r>
        <w:rPr>
          <w:b/>
        </w:rPr>
        <w:t>§ 30.</w:t>
      </w:r>
    </w:p>
    <w:p w14:paraId="0523C2CC" w14:textId="77777777" w:rsidR="00525465" w:rsidRDefault="00525465" w:rsidP="00525465">
      <w:pPr>
        <w:pStyle w:val="Akapitzlist"/>
        <w:numPr>
          <w:ilvl w:val="0"/>
          <w:numId w:val="16"/>
        </w:numPr>
        <w:jc w:val="both"/>
      </w:pPr>
      <w:r w:rsidRPr="001D5B1B">
        <w:t xml:space="preserve">Jeżeli Zarząd jest jednoosobowy Spółkę reprezentuje jeden członek Zarządu. Jeżeli Zarząd jest wieloosobowy do składania oświadczeń i podpisywania dokumentów w imieniu Spółki wymagane jest współdziałanie 2 (dwóch) członków Zarządu albo 1 (jednego) członka Zarządu łącznie z prokurentem lub dwóch prokurentów uprawionych do prokury łącznej działających łącznie. </w:t>
      </w:r>
    </w:p>
    <w:p w14:paraId="47F4CC79" w14:textId="77777777" w:rsidR="00525465" w:rsidRDefault="00525465" w:rsidP="00525465">
      <w:pPr>
        <w:pStyle w:val="Akapitzlist"/>
        <w:numPr>
          <w:ilvl w:val="0"/>
          <w:numId w:val="16"/>
        </w:numPr>
        <w:jc w:val="both"/>
      </w:pPr>
      <w:r>
        <w:t>Do ustanowienia prokury wymagana jest zgoda wszystkich członków Zarządu. Prokura może być odwołana decyzją każdego z członków Zarządu.</w:t>
      </w:r>
    </w:p>
    <w:p w14:paraId="155518EC" w14:textId="77777777" w:rsidR="00525465" w:rsidRDefault="00525465" w:rsidP="00525465">
      <w:pPr>
        <w:pStyle w:val="Akapitzlist"/>
        <w:numPr>
          <w:ilvl w:val="0"/>
          <w:numId w:val="16"/>
        </w:numPr>
        <w:jc w:val="both"/>
      </w:pPr>
      <w:r>
        <w:t>Do wykonywania czynności określonego rodzaju lub czynności szczególnych mogą być ustanowieni pełnomocnicy działający samodzielnie w granicach swego umocowania.</w:t>
      </w:r>
    </w:p>
    <w:p w14:paraId="4CD3D37D" w14:textId="77777777" w:rsidR="000A1B4A" w:rsidRPr="000A1B4A" w:rsidRDefault="000A1B4A" w:rsidP="00076E1D">
      <w:pPr>
        <w:rPr>
          <w:u w:val="single"/>
        </w:rPr>
      </w:pPr>
    </w:p>
    <w:p w14:paraId="1DC46788" w14:textId="77777777" w:rsidR="00346AF7" w:rsidRDefault="00346AF7" w:rsidP="000A1B4A">
      <w:pP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</w:pPr>
    </w:p>
    <w:p w14:paraId="0098D0F9" w14:textId="0A774CA7" w:rsidR="000A1B4A" w:rsidRPr="00076E1D" w:rsidRDefault="000A1B4A" w:rsidP="000A1B4A">
      <w:pP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</w:pP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lastRenderedPageBreak/>
        <w:t>dotychczasowa treść § 2</w:t>
      </w: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7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 Statutu Spółki wraz z projektem zmiany § 2</w:t>
      </w: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7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Statutu Spółki:</w:t>
      </w:r>
    </w:p>
    <w:p w14:paraId="01957EE2" w14:textId="5C106D5B" w:rsidR="000A1B4A" w:rsidRDefault="000A1B4A" w:rsidP="000A1B4A">
      <w:pPr>
        <w:rPr>
          <w:b/>
          <w:u w:val="single"/>
        </w:rPr>
      </w:pPr>
      <w:r w:rsidRPr="00DB30D7">
        <w:rPr>
          <w:b/>
          <w:u w:val="single"/>
        </w:rPr>
        <w:t>dotychczasowa treść</w:t>
      </w:r>
    </w:p>
    <w:p w14:paraId="2288BCB5" w14:textId="77777777" w:rsidR="000A1B4A" w:rsidRDefault="000A1B4A" w:rsidP="000A1B4A">
      <w:pPr>
        <w:jc w:val="center"/>
        <w:rPr>
          <w:b/>
        </w:rPr>
      </w:pPr>
      <w:r>
        <w:rPr>
          <w:b/>
        </w:rPr>
        <w:t>§ 27</w:t>
      </w:r>
    </w:p>
    <w:p w14:paraId="72BC261F" w14:textId="77777777" w:rsidR="000A1B4A" w:rsidRDefault="000A1B4A" w:rsidP="000A1B4A">
      <w:pPr>
        <w:pStyle w:val="Akapitzlist"/>
        <w:numPr>
          <w:ilvl w:val="0"/>
          <w:numId w:val="11"/>
        </w:numPr>
        <w:jc w:val="both"/>
      </w:pPr>
      <w:r>
        <w:t>Zarząd składa się z dwóch do pięciu członków. Kadencja Zarządu trwa pięć lat.</w:t>
      </w:r>
    </w:p>
    <w:p w14:paraId="370F6035" w14:textId="77777777" w:rsidR="000A1B4A" w:rsidRDefault="000A1B4A" w:rsidP="000A1B4A">
      <w:pPr>
        <w:pStyle w:val="Akapitzlist"/>
        <w:numPr>
          <w:ilvl w:val="0"/>
          <w:numId w:val="11"/>
        </w:numPr>
        <w:jc w:val="both"/>
      </w:pPr>
      <w:r>
        <w:t>Członków Zarządu wybiera Rada Nadzorcza, a spośród nich Prezesa Zarządu.</w:t>
      </w:r>
    </w:p>
    <w:p w14:paraId="63EAAF49" w14:textId="77777777" w:rsidR="000A1B4A" w:rsidRDefault="000A1B4A" w:rsidP="000A1B4A">
      <w:pPr>
        <w:pStyle w:val="Akapitzlist"/>
        <w:numPr>
          <w:ilvl w:val="0"/>
          <w:numId w:val="11"/>
        </w:numPr>
        <w:jc w:val="both"/>
      </w:pPr>
      <w:r>
        <w:t>Mandaty członków Zarządu wygasają z dniem odbycia Walnego Zgromadzenia Akcjonariuszy zatwierdzającego sprawozdanie Zarządu i sprawozdanie finansowe za ostatni rok ich urzędowania.</w:t>
      </w:r>
    </w:p>
    <w:p w14:paraId="3D538226" w14:textId="77777777" w:rsidR="000A1B4A" w:rsidRDefault="000A1B4A" w:rsidP="000A1B4A">
      <w:pPr>
        <w:pStyle w:val="Akapitzlist"/>
        <w:numPr>
          <w:ilvl w:val="0"/>
          <w:numId w:val="11"/>
        </w:numPr>
        <w:jc w:val="both"/>
      </w:pPr>
      <w:r>
        <w:t>Członkowie Zarządu mogą być w każdym czasie odwołani uchwałą Walnego Zgromadzenia Akcjonariuszy, co nie uwłacza ich roszczeniom wynikającym z umowy o zatrudnienie.</w:t>
      </w:r>
    </w:p>
    <w:p w14:paraId="7D403045" w14:textId="77777777" w:rsidR="000A1B4A" w:rsidRDefault="000A1B4A" w:rsidP="000A1B4A">
      <w:pPr>
        <w:rPr>
          <w:b/>
          <w:u w:val="single"/>
        </w:rPr>
      </w:pPr>
    </w:p>
    <w:p w14:paraId="5F314DD6" w14:textId="7A6A2823" w:rsidR="000A1B4A" w:rsidRDefault="00525465" w:rsidP="000A1B4A">
      <w:pPr>
        <w:rPr>
          <w:b/>
          <w:bCs/>
          <w:u w:val="single"/>
        </w:rPr>
      </w:pPr>
      <w:r w:rsidRPr="00DB30D7">
        <w:rPr>
          <w:b/>
          <w:bCs/>
          <w:u w:val="single"/>
        </w:rPr>
        <w:t>P</w:t>
      </w:r>
      <w:r w:rsidR="000A1B4A" w:rsidRPr="00DB30D7">
        <w:rPr>
          <w:b/>
          <w:bCs/>
          <w:u w:val="single"/>
        </w:rPr>
        <w:t>rojekt</w:t>
      </w:r>
    </w:p>
    <w:p w14:paraId="5592AF17" w14:textId="77777777" w:rsidR="00525465" w:rsidRDefault="00525465" w:rsidP="00525465">
      <w:pPr>
        <w:jc w:val="center"/>
        <w:rPr>
          <w:b/>
        </w:rPr>
      </w:pPr>
      <w:r>
        <w:rPr>
          <w:b/>
        </w:rPr>
        <w:t>§ 27</w:t>
      </w:r>
    </w:p>
    <w:p w14:paraId="7753E03E" w14:textId="77777777" w:rsidR="00525465" w:rsidRDefault="00525465" w:rsidP="00525465">
      <w:pPr>
        <w:pStyle w:val="Akapitzlist"/>
        <w:numPr>
          <w:ilvl w:val="0"/>
          <w:numId w:val="14"/>
        </w:numPr>
        <w:jc w:val="both"/>
      </w:pPr>
      <w:r>
        <w:t xml:space="preserve">Zarząd składa się od jednego do pięciu członków. </w:t>
      </w:r>
    </w:p>
    <w:p w14:paraId="67CE9106" w14:textId="79A703E5" w:rsidR="00525465" w:rsidRDefault="00525465" w:rsidP="00525465">
      <w:pPr>
        <w:pStyle w:val="Akapitzlist"/>
        <w:numPr>
          <w:ilvl w:val="0"/>
          <w:numId w:val="14"/>
        </w:numPr>
        <w:jc w:val="both"/>
      </w:pPr>
      <w:r w:rsidRPr="001D5B1B">
        <w:t xml:space="preserve">Członków Zarządu powołuje się na okres wspólnej kadencji, która </w:t>
      </w:r>
      <w:r>
        <w:t xml:space="preserve"> trwa pięć lat. </w:t>
      </w:r>
    </w:p>
    <w:p w14:paraId="7A9E7F99" w14:textId="7CA9DCD7" w:rsidR="00525465" w:rsidRDefault="00525465" w:rsidP="00525465">
      <w:pPr>
        <w:pStyle w:val="Akapitzlist"/>
        <w:numPr>
          <w:ilvl w:val="0"/>
          <w:numId w:val="14"/>
        </w:numPr>
        <w:jc w:val="both"/>
      </w:pPr>
      <w:r>
        <w:t xml:space="preserve">Członków Zarządu odwołuje Rada Nadzorcza. </w:t>
      </w:r>
    </w:p>
    <w:p w14:paraId="2D920A6B" w14:textId="77777777" w:rsidR="00525465" w:rsidRDefault="00525465" w:rsidP="00525465">
      <w:pPr>
        <w:pStyle w:val="Akapitzlist"/>
        <w:numPr>
          <w:ilvl w:val="0"/>
          <w:numId w:val="14"/>
        </w:numPr>
        <w:jc w:val="both"/>
      </w:pPr>
      <w:r>
        <w:t>Mandaty członków Zarządu wygasają z chwilą powzięcia uchwały  Walnego Zgromadzenia Akcjonariuszy w sprawie zatwierdzenia sprawozdania finansowego Spółki za ostatni pełny rok  obrachunkowy ich kadencji.</w:t>
      </w:r>
    </w:p>
    <w:p w14:paraId="4A1E1F05" w14:textId="77777777" w:rsidR="000A1B4A" w:rsidRPr="00DB30D7" w:rsidRDefault="000A1B4A" w:rsidP="00076E1D">
      <w:pPr>
        <w:rPr>
          <w:b/>
          <w:bCs/>
          <w:u w:val="single"/>
        </w:rPr>
      </w:pPr>
    </w:p>
    <w:p w14:paraId="0969AD50" w14:textId="128FC188" w:rsidR="00076E1D" w:rsidRPr="00076E1D" w:rsidRDefault="00076E1D" w:rsidP="00076E1D">
      <w:pP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</w:pP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dotychczasowa treść § </w:t>
      </w:r>
      <w:r w:rsidR="00525465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19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 Statutu Spółki wraz z projektem zmiany § </w:t>
      </w:r>
      <w:r w:rsidR="00525465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19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Statutu Spółki:</w:t>
      </w:r>
    </w:p>
    <w:p w14:paraId="362A83FF" w14:textId="3CF147B3" w:rsidR="00076E1D" w:rsidRDefault="00076E1D" w:rsidP="00076E1D">
      <w:pPr>
        <w:rPr>
          <w:b/>
          <w:u w:val="single"/>
        </w:rPr>
      </w:pPr>
      <w:r w:rsidRPr="00DB30D7">
        <w:rPr>
          <w:b/>
          <w:u w:val="single"/>
        </w:rPr>
        <w:t>dotychczasowa treść</w:t>
      </w:r>
    </w:p>
    <w:p w14:paraId="4D82EDC5" w14:textId="77777777" w:rsidR="000A1B4A" w:rsidRDefault="000A1B4A" w:rsidP="000A1B4A">
      <w:pPr>
        <w:jc w:val="center"/>
        <w:rPr>
          <w:b/>
        </w:rPr>
      </w:pPr>
      <w:r>
        <w:rPr>
          <w:b/>
        </w:rPr>
        <w:t>§ 19</w:t>
      </w:r>
    </w:p>
    <w:p w14:paraId="32E8903C" w14:textId="77777777" w:rsidR="000A1B4A" w:rsidRDefault="000A1B4A" w:rsidP="000A1B4A">
      <w:pPr>
        <w:jc w:val="both"/>
      </w:pPr>
      <w:r>
        <w:t>Do kompetencji Walnego Zgromadzenia Akcjonariuszy, poza innymi sprawami określonymi w niniejszym Statucie oraz przepisach prawa, należą:</w:t>
      </w:r>
    </w:p>
    <w:p w14:paraId="1EF21654" w14:textId="77777777" w:rsidR="000A1B4A" w:rsidRDefault="000A1B4A" w:rsidP="000A1B4A">
      <w:pPr>
        <w:pStyle w:val="Akapitzlist"/>
        <w:numPr>
          <w:ilvl w:val="0"/>
          <w:numId w:val="6"/>
        </w:numPr>
        <w:jc w:val="both"/>
      </w:pPr>
      <w:r>
        <w:t>rozpatrzenie i zatwierdzenie sprawozdań Zarządu i Rady Nadzorczej oraz sprawozdania finansowego za ubiegły rok obrotowy,</w:t>
      </w:r>
    </w:p>
    <w:p w14:paraId="484F67C3" w14:textId="77777777" w:rsidR="000A1B4A" w:rsidRDefault="000A1B4A" w:rsidP="000A1B4A">
      <w:pPr>
        <w:pStyle w:val="Akapitzlist"/>
        <w:numPr>
          <w:ilvl w:val="0"/>
          <w:numId w:val="6"/>
        </w:numPr>
        <w:jc w:val="both"/>
      </w:pPr>
      <w:r>
        <w:t>podjęcie uchwały w sprawie podziału zysku lub sposobu pokrycia strat,</w:t>
      </w:r>
    </w:p>
    <w:p w14:paraId="294C761D" w14:textId="77777777" w:rsidR="000A1B4A" w:rsidRDefault="000A1B4A" w:rsidP="000A1B4A">
      <w:pPr>
        <w:pStyle w:val="Akapitzlist"/>
        <w:numPr>
          <w:ilvl w:val="0"/>
          <w:numId w:val="6"/>
        </w:numPr>
        <w:jc w:val="both"/>
      </w:pPr>
      <w:r>
        <w:t>udzielenie skwitowania Zarządowi i Radzie Nadzorczej z wykonywania przez nie obowiązków w roku obrotowym,</w:t>
      </w:r>
    </w:p>
    <w:p w14:paraId="755BFAF1" w14:textId="77777777" w:rsidR="000A1B4A" w:rsidRDefault="000A1B4A" w:rsidP="000A1B4A">
      <w:pPr>
        <w:pStyle w:val="Akapitzlist"/>
        <w:numPr>
          <w:ilvl w:val="0"/>
          <w:numId w:val="6"/>
        </w:numPr>
        <w:jc w:val="both"/>
      </w:pPr>
      <w:r>
        <w:t>zbycie i wydzierżawienie przedsiębiorstwa lub jego zorganizowanej części oraz ustanowienie na nich ograniczonego prawa rzeczowego,</w:t>
      </w:r>
    </w:p>
    <w:p w14:paraId="64B6E988" w14:textId="77777777" w:rsidR="000A1B4A" w:rsidRDefault="000A1B4A" w:rsidP="000A1B4A">
      <w:pPr>
        <w:pStyle w:val="Akapitzlist"/>
        <w:numPr>
          <w:ilvl w:val="0"/>
          <w:numId w:val="6"/>
        </w:numPr>
        <w:jc w:val="both"/>
      </w:pPr>
      <w:r>
        <w:t>emisja obligacji,</w:t>
      </w:r>
    </w:p>
    <w:p w14:paraId="5829FB85" w14:textId="77777777" w:rsidR="000A1B4A" w:rsidRDefault="000A1B4A" w:rsidP="000A1B4A">
      <w:pPr>
        <w:pStyle w:val="Akapitzlist"/>
        <w:numPr>
          <w:ilvl w:val="0"/>
          <w:numId w:val="6"/>
        </w:numPr>
        <w:jc w:val="both"/>
      </w:pPr>
      <w:r>
        <w:t>zmiana Statutu,</w:t>
      </w:r>
    </w:p>
    <w:p w14:paraId="5DA2F37C" w14:textId="77777777" w:rsidR="000A1B4A" w:rsidRDefault="000A1B4A" w:rsidP="000A1B4A">
      <w:pPr>
        <w:pStyle w:val="Akapitzlist"/>
        <w:numPr>
          <w:ilvl w:val="0"/>
          <w:numId w:val="6"/>
        </w:numPr>
        <w:jc w:val="both"/>
      </w:pPr>
      <w:r>
        <w:t>podwyższenie lub obniżenie kapitału zakładowego,</w:t>
      </w:r>
    </w:p>
    <w:p w14:paraId="4F63B18A" w14:textId="77777777" w:rsidR="000A1B4A" w:rsidRDefault="000A1B4A" w:rsidP="000A1B4A">
      <w:pPr>
        <w:pStyle w:val="Akapitzlist"/>
        <w:numPr>
          <w:ilvl w:val="0"/>
          <w:numId w:val="6"/>
        </w:numPr>
        <w:jc w:val="both"/>
      </w:pPr>
      <w:r>
        <w:lastRenderedPageBreak/>
        <w:t>połączenie, przekształcenie lub rozwiązanie Spółki,</w:t>
      </w:r>
    </w:p>
    <w:p w14:paraId="3E9EDEA3" w14:textId="77777777" w:rsidR="000A1B4A" w:rsidRDefault="000A1B4A" w:rsidP="000A1B4A">
      <w:pPr>
        <w:pStyle w:val="Akapitzlist"/>
        <w:numPr>
          <w:ilvl w:val="0"/>
          <w:numId w:val="6"/>
        </w:numPr>
        <w:jc w:val="both"/>
      </w:pPr>
      <w:r>
        <w:t>ustalanie wynagrodzenia dla członków Rady Nadzorczej,</w:t>
      </w:r>
    </w:p>
    <w:p w14:paraId="6FCFF571" w14:textId="77777777" w:rsidR="000A1B4A" w:rsidRDefault="000A1B4A" w:rsidP="000A1B4A">
      <w:pPr>
        <w:pStyle w:val="Akapitzlist"/>
        <w:numPr>
          <w:ilvl w:val="0"/>
          <w:numId w:val="6"/>
        </w:numPr>
        <w:jc w:val="both"/>
      </w:pPr>
      <w:r>
        <w:t>odwoływanie członków Zarządu Spółki.</w:t>
      </w:r>
    </w:p>
    <w:p w14:paraId="4D99F9CD" w14:textId="77777777" w:rsidR="005A14A4" w:rsidRDefault="005A14A4" w:rsidP="00076E1D">
      <w:pPr>
        <w:rPr>
          <w:b/>
          <w:u w:val="single"/>
        </w:rPr>
      </w:pPr>
    </w:p>
    <w:p w14:paraId="18168E61" w14:textId="77777777" w:rsidR="00076E1D" w:rsidRPr="00DB30D7" w:rsidRDefault="00076E1D" w:rsidP="00076E1D">
      <w:pPr>
        <w:rPr>
          <w:b/>
          <w:bCs/>
          <w:u w:val="single"/>
        </w:rPr>
      </w:pPr>
      <w:r w:rsidRPr="00DB30D7">
        <w:rPr>
          <w:b/>
          <w:bCs/>
          <w:u w:val="single"/>
        </w:rPr>
        <w:t>projekt</w:t>
      </w:r>
    </w:p>
    <w:p w14:paraId="602649C6" w14:textId="77777777" w:rsidR="00525465" w:rsidRDefault="00525465" w:rsidP="00525465">
      <w:pPr>
        <w:jc w:val="center"/>
        <w:rPr>
          <w:b/>
        </w:rPr>
      </w:pPr>
      <w:r>
        <w:rPr>
          <w:b/>
        </w:rPr>
        <w:t>§ 19</w:t>
      </w:r>
    </w:p>
    <w:p w14:paraId="37E92A17" w14:textId="77777777" w:rsidR="00525465" w:rsidRDefault="00525465" w:rsidP="00525465">
      <w:pPr>
        <w:jc w:val="both"/>
      </w:pPr>
      <w:r>
        <w:t>Do kompetencji Walnego Zgromadzenia Akcjonariuszy, poza innymi sprawami określonymi w niniejszym Statucie oraz przepisach prawa, należą:</w:t>
      </w:r>
    </w:p>
    <w:p w14:paraId="0700832F" w14:textId="77777777" w:rsidR="00525465" w:rsidRDefault="00525465" w:rsidP="00525465">
      <w:pPr>
        <w:pStyle w:val="Akapitzlist"/>
        <w:numPr>
          <w:ilvl w:val="0"/>
          <w:numId w:val="15"/>
        </w:numPr>
        <w:jc w:val="both"/>
      </w:pPr>
      <w:r>
        <w:t>rozpatrzenie i zatwierdzenie sprawozdań Zarządu i Rady Nadzorczej oraz sprawozdania finansowego za ubiegły rok obrotowy,</w:t>
      </w:r>
    </w:p>
    <w:p w14:paraId="39B558D9" w14:textId="77777777" w:rsidR="00525465" w:rsidRDefault="00525465" w:rsidP="00525465">
      <w:pPr>
        <w:pStyle w:val="Akapitzlist"/>
        <w:numPr>
          <w:ilvl w:val="0"/>
          <w:numId w:val="15"/>
        </w:numPr>
        <w:jc w:val="both"/>
      </w:pPr>
      <w:r>
        <w:t>podjęcie uchwały w sprawie podziału zysku lub sposobu pokrycia strat,</w:t>
      </w:r>
    </w:p>
    <w:p w14:paraId="7D1E4E33" w14:textId="77777777" w:rsidR="00525465" w:rsidRDefault="00525465" w:rsidP="00525465">
      <w:pPr>
        <w:pStyle w:val="Akapitzlist"/>
        <w:numPr>
          <w:ilvl w:val="0"/>
          <w:numId w:val="15"/>
        </w:numPr>
        <w:jc w:val="both"/>
      </w:pPr>
      <w:r>
        <w:t>udzielenie skwitowania Zarządowi i Radzie Nadzorczej z wykonywania przez nie obowiązków w roku obrotowym,</w:t>
      </w:r>
    </w:p>
    <w:p w14:paraId="0EAB04C6" w14:textId="77777777" w:rsidR="00525465" w:rsidRDefault="00525465" w:rsidP="00525465">
      <w:pPr>
        <w:pStyle w:val="Akapitzlist"/>
        <w:numPr>
          <w:ilvl w:val="0"/>
          <w:numId w:val="15"/>
        </w:numPr>
        <w:jc w:val="both"/>
      </w:pPr>
      <w:r>
        <w:t>zbycie i wydzierżawienie przedsiębiorstwa lub jego zorganizowanej części oraz ustanowienie na nich ograniczonego prawa rzeczowego,</w:t>
      </w:r>
    </w:p>
    <w:p w14:paraId="51E2D85A" w14:textId="77777777" w:rsidR="00525465" w:rsidRDefault="00525465" w:rsidP="00525465">
      <w:pPr>
        <w:pStyle w:val="Akapitzlist"/>
        <w:numPr>
          <w:ilvl w:val="0"/>
          <w:numId w:val="15"/>
        </w:numPr>
        <w:jc w:val="both"/>
      </w:pPr>
      <w:r>
        <w:t>emisja obligacji,</w:t>
      </w:r>
    </w:p>
    <w:p w14:paraId="0692C5EC" w14:textId="77777777" w:rsidR="00525465" w:rsidRDefault="00525465" w:rsidP="00525465">
      <w:pPr>
        <w:pStyle w:val="Akapitzlist"/>
        <w:numPr>
          <w:ilvl w:val="0"/>
          <w:numId w:val="15"/>
        </w:numPr>
        <w:jc w:val="both"/>
      </w:pPr>
      <w:r>
        <w:t>zmiana Statutu,</w:t>
      </w:r>
    </w:p>
    <w:p w14:paraId="3E7418C5" w14:textId="6F8F8E2D" w:rsidR="00D93A35" w:rsidRDefault="00D93A35" w:rsidP="00525465">
      <w:pPr>
        <w:pStyle w:val="Akapitzlist"/>
        <w:numPr>
          <w:ilvl w:val="0"/>
          <w:numId w:val="15"/>
        </w:numPr>
        <w:jc w:val="both"/>
      </w:pPr>
      <w:r>
        <w:t>wybór biegłego rewidenta do badania sprawozdań finansowych Spółki</w:t>
      </w:r>
    </w:p>
    <w:p w14:paraId="47BF9E50" w14:textId="77777777" w:rsidR="00525465" w:rsidRDefault="00525465" w:rsidP="00525465">
      <w:pPr>
        <w:pStyle w:val="Akapitzlist"/>
        <w:numPr>
          <w:ilvl w:val="0"/>
          <w:numId w:val="15"/>
        </w:numPr>
        <w:jc w:val="both"/>
      </w:pPr>
      <w:r>
        <w:t>podwyższenie lub obniżenie kapitału zakładowego,</w:t>
      </w:r>
    </w:p>
    <w:p w14:paraId="1D294A04" w14:textId="77777777" w:rsidR="00525465" w:rsidRDefault="00525465" w:rsidP="00525465">
      <w:pPr>
        <w:pStyle w:val="Akapitzlist"/>
        <w:numPr>
          <w:ilvl w:val="0"/>
          <w:numId w:val="15"/>
        </w:numPr>
        <w:jc w:val="both"/>
      </w:pPr>
      <w:r>
        <w:t>połączenie, przekształcenie lub rozwiązanie Spółki,</w:t>
      </w:r>
    </w:p>
    <w:p w14:paraId="2427ABFD" w14:textId="77777777" w:rsidR="005A14A4" w:rsidRDefault="00525465" w:rsidP="005A14A4">
      <w:pPr>
        <w:pStyle w:val="Akapitzlist"/>
        <w:numPr>
          <w:ilvl w:val="0"/>
          <w:numId w:val="15"/>
        </w:numPr>
        <w:jc w:val="both"/>
      </w:pPr>
      <w:r>
        <w:t>ustalanie wynagrodzenia dla członków Rady Nadzorczej.</w:t>
      </w:r>
    </w:p>
    <w:p w14:paraId="1CF0AE06" w14:textId="5850D1D4" w:rsidR="00AE4231" w:rsidRDefault="00AE4231" w:rsidP="005A14A4">
      <w:pPr>
        <w:ind w:left="360"/>
        <w:jc w:val="both"/>
        <w:rPr>
          <w:b/>
          <w:bCs/>
          <w:u w:val="single"/>
        </w:rPr>
      </w:pPr>
    </w:p>
    <w:p w14:paraId="0AE89E9D" w14:textId="69E2292A" w:rsidR="00AE4231" w:rsidRPr="00076E1D" w:rsidRDefault="00AE4231" w:rsidP="00AE4231">
      <w:pP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</w:pP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dotychczasowa treść § </w:t>
      </w: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25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 Statutu Spółki wraz z projektem zmiany § </w:t>
      </w: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>25</w:t>
      </w:r>
      <w:r w:rsidRPr="00076E1D">
        <w:rPr>
          <w:rStyle w:val="markedcontent"/>
          <w:rFonts w:ascii="Arial" w:hAnsi="Arial" w:cs="Arial"/>
          <w:b/>
          <w:bCs/>
          <w:i/>
          <w:iCs/>
          <w:sz w:val="22"/>
          <w:szCs w:val="22"/>
        </w:rPr>
        <w:t xml:space="preserve"> Statutu Spółki:</w:t>
      </w:r>
    </w:p>
    <w:p w14:paraId="19199FC4" w14:textId="77777777" w:rsidR="00AE4231" w:rsidRDefault="00AE4231" w:rsidP="00AE4231">
      <w:pPr>
        <w:rPr>
          <w:b/>
          <w:u w:val="single"/>
        </w:rPr>
      </w:pPr>
      <w:r w:rsidRPr="00DB30D7">
        <w:rPr>
          <w:b/>
          <w:u w:val="single"/>
        </w:rPr>
        <w:t>dotychczasowa treść</w:t>
      </w:r>
    </w:p>
    <w:p w14:paraId="45AD5988" w14:textId="77777777" w:rsidR="0056763D" w:rsidRDefault="0056763D" w:rsidP="0056763D">
      <w:pPr>
        <w:jc w:val="center"/>
        <w:rPr>
          <w:b/>
        </w:rPr>
      </w:pPr>
      <w:r>
        <w:rPr>
          <w:b/>
        </w:rPr>
        <w:t>§ 25</w:t>
      </w:r>
    </w:p>
    <w:p w14:paraId="26508ADA" w14:textId="77777777" w:rsidR="0056763D" w:rsidRDefault="0056763D" w:rsidP="0056763D">
      <w:pPr>
        <w:jc w:val="both"/>
      </w:pPr>
      <w:r>
        <w:t>Do kompetencji Rady Nadzorczej należy:</w:t>
      </w:r>
    </w:p>
    <w:p w14:paraId="7AEB9BDE" w14:textId="77777777" w:rsidR="0056763D" w:rsidRDefault="0056763D" w:rsidP="0056763D">
      <w:pPr>
        <w:pStyle w:val="Akapitzlist"/>
        <w:numPr>
          <w:ilvl w:val="0"/>
          <w:numId w:val="17"/>
        </w:numPr>
        <w:jc w:val="both"/>
      </w:pPr>
      <w:r>
        <w:t>nadzorowanie działalności Spółki we wszystkich jej gałęziach,</w:t>
      </w:r>
    </w:p>
    <w:p w14:paraId="3BC78936" w14:textId="77777777" w:rsidR="0056763D" w:rsidRDefault="0056763D" w:rsidP="0056763D">
      <w:pPr>
        <w:pStyle w:val="Akapitzlist"/>
        <w:numPr>
          <w:ilvl w:val="0"/>
          <w:numId w:val="17"/>
        </w:numPr>
        <w:jc w:val="both"/>
      </w:pPr>
      <w:r>
        <w:t>badanie sprawozdania finansowego, zarówno co do zgodności z księgami i dokumentami, jak i ze stanem faktycznym, badanie sprawozdania Zarządu, tudzież wniosków Zarządu co do podziału zysku i pokrycia strat oraz składanie Walnemu Zgromadzeniu Akcjonariuszy pisemnego sprawozdania z wyników powyższego badania,</w:t>
      </w:r>
    </w:p>
    <w:p w14:paraId="70E7B64E" w14:textId="77777777" w:rsidR="0056763D" w:rsidRDefault="0056763D" w:rsidP="0056763D">
      <w:pPr>
        <w:pStyle w:val="Akapitzlist"/>
        <w:numPr>
          <w:ilvl w:val="0"/>
          <w:numId w:val="17"/>
        </w:numPr>
        <w:jc w:val="both"/>
      </w:pPr>
      <w:r>
        <w:t>wybór członków Zarządu oraz zawieranie z nimi umów o zatrudnienie,</w:t>
      </w:r>
    </w:p>
    <w:p w14:paraId="0449B870" w14:textId="77777777" w:rsidR="0056763D" w:rsidRDefault="0056763D" w:rsidP="0056763D">
      <w:pPr>
        <w:pStyle w:val="Akapitzlist"/>
        <w:numPr>
          <w:ilvl w:val="0"/>
          <w:numId w:val="17"/>
        </w:numPr>
        <w:jc w:val="both"/>
      </w:pPr>
      <w:r>
        <w:t>zawieszanie z ważnych powodów w czynnościach poszczególnych lub wszystkich członków Zarządu jak również delegowanie członków Rady do czasowego wykonywania czynności członków Zarządu nie mogących sprawować swoich czynności,</w:t>
      </w:r>
    </w:p>
    <w:p w14:paraId="1B355BF5" w14:textId="77777777" w:rsidR="0056763D" w:rsidRDefault="0056763D" w:rsidP="0056763D">
      <w:pPr>
        <w:pStyle w:val="Akapitzlist"/>
        <w:numPr>
          <w:ilvl w:val="0"/>
          <w:numId w:val="17"/>
        </w:numPr>
        <w:jc w:val="both"/>
      </w:pPr>
      <w:r>
        <w:lastRenderedPageBreak/>
        <w:t>rozwiązywanie umów o zatrudnienie z członkami Zarządu na podstawie uchwał Walnego Zgromadzenia Akcjonariuszy,</w:t>
      </w:r>
    </w:p>
    <w:p w14:paraId="6915937A" w14:textId="77777777" w:rsidR="0056763D" w:rsidRDefault="0056763D" w:rsidP="0056763D">
      <w:pPr>
        <w:pStyle w:val="Akapitzlist"/>
        <w:numPr>
          <w:ilvl w:val="0"/>
          <w:numId w:val="17"/>
        </w:numPr>
        <w:jc w:val="both"/>
      </w:pPr>
      <w:r>
        <w:t>wnioskowanie do Walnego Zgromadzenia Akcjonariuszy o udzielenie członkom Zarządu skwitowania z wykonywania obowiązków.</w:t>
      </w:r>
    </w:p>
    <w:p w14:paraId="2F8E8DF4" w14:textId="77777777" w:rsidR="00AE4231" w:rsidRDefault="00AE4231" w:rsidP="005A14A4">
      <w:pPr>
        <w:ind w:left="360"/>
        <w:jc w:val="both"/>
        <w:rPr>
          <w:b/>
          <w:bCs/>
          <w:u w:val="single"/>
        </w:rPr>
      </w:pPr>
    </w:p>
    <w:p w14:paraId="7125A77A" w14:textId="583FA6D9" w:rsidR="005A14A4" w:rsidRPr="005A14A4" w:rsidRDefault="005A14A4" w:rsidP="00AE4231">
      <w:pPr>
        <w:ind w:left="360" w:hanging="360"/>
        <w:jc w:val="both"/>
      </w:pPr>
      <w:r w:rsidRPr="005A14A4">
        <w:rPr>
          <w:b/>
          <w:bCs/>
          <w:u w:val="single"/>
        </w:rPr>
        <w:t>projekt</w:t>
      </w:r>
    </w:p>
    <w:p w14:paraId="4AA4A765" w14:textId="741A83A1" w:rsidR="005A14A4" w:rsidRDefault="005A14A4" w:rsidP="005A14A4">
      <w:pPr>
        <w:jc w:val="center"/>
        <w:rPr>
          <w:b/>
        </w:rPr>
      </w:pPr>
      <w:r>
        <w:rPr>
          <w:b/>
        </w:rPr>
        <w:t>§ 25</w:t>
      </w:r>
    </w:p>
    <w:p w14:paraId="29B6B073" w14:textId="77777777" w:rsidR="005A14A4" w:rsidRDefault="005A14A4" w:rsidP="005A14A4">
      <w:pPr>
        <w:jc w:val="both"/>
      </w:pPr>
      <w:r>
        <w:t>Do kompetencji Rady Nadzorczej należy:</w:t>
      </w:r>
    </w:p>
    <w:p w14:paraId="609BEEB0" w14:textId="77777777" w:rsidR="005A14A4" w:rsidRDefault="005A14A4" w:rsidP="004A1C7F">
      <w:pPr>
        <w:pStyle w:val="Akapitzlist"/>
        <w:numPr>
          <w:ilvl w:val="0"/>
          <w:numId w:val="18"/>
        </w:numPr>
        <w:jc w:val="both"/>
      </w:pPr>
      <w:r>
        <w:t>nadzorowanie działalności Spółki we wszystkich jej gałęziach,</w:t>
      </w:r>
    </w:p>
    <w:p w14:paraId="5920B7A5" w14:textId="77777777" w:rsidR="005A14A4" w:rsidRDefault="005A14A4" w:rsidP="004A1C7F">
      <w:pPr>
        <w:pStyle w:val="Akapitzlist"/>
        <w:numPr>
          <w:ilvl w:val="0"/>
          <w:numId w:val="18"/>
        </w:numPr>
        <w:jc w:val="both"/>
      </w:pPr>
      <w:r>
        <w:t>badanie sprawozdania finansowego, zarówno co do zgodności z księgami i dokumentami, jak i ze stanem faktycznym, badanie sprawozdania Zarządu, tudzież wniosków Zarządu co do podziału zysku i pokrycia strat oraz składanie Walnemu Zgromadzeniu Akcjonariuszy pisemnego sprawozdania z wyników powyższego badania,</w:t>
      </w:r>
    </w:p>
    <w:p w14:paraId="57320962" w14:textId="77777777" w:rsidR="005A14A4" w:rsidRDefault="005A14A4" w:rsidP="004A1C7F">
      <w:pPr>
        <w:pStyle w:val="Akapitzlist"/>
        <w:numPr>
          <w:ilvl w:val="0"/>
          <w:numId w:val="18"/>
        </w:numPr>
        <w:jc w:val="both"/>
      </w:pPr>
      <w:r>
        <w:t>wybór członków Zarządu oraz zawieranie z nimi umów,</w:t>
      </w:r>
    </w:p>
    <w:p w14:paraId="359EE9A4" w14:textId="00C07466" w:rsidR="005A14A4" w:rsidRDefault="005A14A4" w:rsidP="004A1C7F">
      <w:pPr>
        <w:pStyle w:val="Akapitzlist"/>
        <w:numPr>
          <w:ilvl w:val="0"/>
          <w:numId w:val="18"/>
        </w:numPr>
        <w:jc w:val="both"/>
      </w:pPr>
      <w:r>
        <w:t>odwoływanie członków Zarządu oraz rozwiązywanie z nimi umów</w:t>
      </w:r>
      <w:r w:rsidR="00374501">
        <w:t>,</w:t>
      </w:r>
      <w:r>
        <w:t xml:space="preserve"> </w:t>
      </w:r>
    </w:p>
    <w:p w14:paraId="2C7607C7" w14:textId="77777777" w:rsidR="005A14A4" w:rsidRDefault="005A14A4" w:rsidP="004A1C7F">
      <w:pPr>
        <w:pStyle w:val="Akapitzlist"/>
        <w:numPr>
          <w:ilvl w:val="0"/>
          <w:numId w:val="18"/>
        </w:numPr>
        <w:jc w:val="both"/>
      </w:pPr>
      <w:r>
        <w:t>zawieszanie z ważnych powodów w czynnościach poszczególnych lub wszystkich członków Zarządu jak również delegowanie członków Rady do czasowego wykonywania czynności członków Zarządu nie mogących sprawować swoich czynności,</w:t>
      </w:r>
    </w:p>
    <w:p w14:paraId="13E8456A" w14:textId="77777777" w:rsidR="005A14A4" w:rsidRDefault="005A14A4" w:rsidP="004A1C7F">
      <w:pPr>
        <w:pStyle w:val="Akapitzlist"/>
        <w:numPr>
          <w:ilvl w:val="0"/>
          <w:numId w:val="18"/>
        </w:numPr>
        <w:jc w:val="both"/>
      </w:pPr>
      <w:r>
        <w:t>wnioskowanie do Walnego Zgromadzenia Akcjonariuszy o udzielenie członkom Zarządu skwitowania z wykonywania obowiązków.</w:t>
      </w:r>
    </w:p>
    <w:p w14:paraId="63BCD3EF" w14:textId="31EC8012" w:rsidR="00DB30D7" w:rsidRDefault="00DB30D7"/>
    <w:sectPr w:rsidR="00DB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1C6"/>
    <w:multiLevelType w:val="multilevel"/>
    <w:tmpl w:val="BE1E2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911"/>
    <w:multiLevelType w:val="multilevel"/>
    <w:tmpl w:val="1994C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51C"/>
    <w:multiLevelType w:val="multilevel"/>
    <w:tmpl w:val="1EFA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E3C"/>
    <w:multiLevelType w:val="multilevel"/>
    <w:tmpl w:val="EBC20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B7B8E"/>
    <w:multiLevelType w:val="multilevel"/>
    <w:tmpl w:val="80606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7D19"/>
    <w:multiLevelType w:val="multilevel"/>
    <w:tmpl w:val="1994C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67764"/>
    <w:multiLevelType w:val="multilevel"/>
    <w:tmpl w:val="25B05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6618"/>
    <w:multiLevelType w:val="multilevel"/>
    <w:tmpl w:val="EBC20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11BA8"/>
    <w:multiLevelType w:val="multilevel"/>
    <w:tmpl w:val="28500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0F7C"/>
    <w:multiLevelType w:val="multilevel"/>
    <w:tmpl w:val="5F9E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E2"/>
    <w:multiLevelType w:val="multilevel"/>
    <w:tmpl w:val="BE1E2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60C8"/>
    <w:multiLevelType w:val="multilevel"/>
    <w:tmpl w:val="02140C74"/>
    <w:lvl w:ilvl="0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56F03EB"/>
    <w:multiLevelType w:val="multilevel"/>
    <w:tmpl w:val="25B05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93750"/>
    <w:multiLevelType w:val="multilevel"/>
    <w:tmpl w:val="5F9E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F4108"/>
    <w:multiLevelType w:val="multilevel"/>
    <w:tmpl w:val="349EEAEC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96D0D"/>
    <w:multiLevelType w:val="multilevel"/>
    <w:tmpl w:val="80606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97638"/>
    <w:multiLevelType w:val="multilevel"/>
    <w:tmpl w:val="1EFA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C28C0"/>
    <w:multiLevelType w:val="multilevel"/>
    <w:tmpl w:val="28500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16235">
    <w:abstractNumId w:val="14"/>
  </w:num>
  <w:num w:numId="2" w16cid:durableId="1327631177">
    <w:abstractNumId w:val="0"/>
  </w:num>
  <w:num w:numId="3" w16cid:durableId="589504093">
    <w:abstractNumId w:val="11"/>
  </w:num>
  <w:num w:numId="4" w16cid:durableId="1845318328">
    <w:abstractNumId w:val="4"/>
  </w:num>
  <w:num w:numId="5" w16cid:durableId="366562904">
    <w:abstractNumId w:val="10"/>
  </w:num>
  <w:num w:numId="6" w16cid:durableId="1020744060">
    <w:abstractNumId w:val="16"/>
  </w:num>
  <w:num w:numId="7" w16cid:durableId="1760910645">
    <w:abstractNumId w:val="15"/>
  </w:num>
  <w:num w:numId="8" w16cid:durableId="780222653">
    <w:abstractNumId w:val="6"/>
  </w:num>
  <w:num w:numId="9" w16cid:durableId="106586445">
    <w:abstractNumId w:val="12"/>
  </w:num>
  <w:num w:numId="10" w16cid:durableId="1608611741">
    <w:abstractNumId w:val="13"/>
  </w:num>
  <w:num w:numId="11" w16cid:durableId="1723358435">
    <w:abstractNumId w:val="17"/>
  </w:num>
  <w:num w:numId="12" w16cid:durableId="1665695299">
    <w:abstractNumId w:val="5"/>
  </w:num>
  <w:num w:numId="13" w16cid:durableId="1160463566">
    <w:abstractNumId w:val="9"/>
  </w:num>
  <w:num w:numId="14" w16cid:durableId="879051027">
    <w:abstractNumId w:val="8"/>
  </w:num>
  <w:num w:numId="15" w16cid:durableId="829714514">
    <w:abstractNumId w:val="2"/>
  </w:num>
  <w:num w:numId="16" w16cid:durableId="86392551">
    <w:abstractNumId w:val="1"/>
  </w:num>
  <w:num w:numId="17" w16cid:durableId="824512678">
    <w:abstractNumId w:val="7"/>
  </w:num>
  <w:num w:numId="18" w16cid:durableId="123076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D7"/>
    <w:rsid w:val="00076E1D"/>
    <w:rsid w:val="000A1B4A"/>
    <w:rsid w:val="001B5D4B"/>
    <w:rsid w:val="002767C3"/>
    <w:rsid w:val="00337CF0"/>
    <w:rsid w:val="00346AF7"/>
    <w:rsid w:val="00374501"/>
    <w:rsid w:val="004A1C7F"/>
    <w:rsid w:val="004C5142"/>
    <w:rsid w:val="0051510B"/>
    <w:rsid w:val="00525465"/>
    <w:rsid w:val="0056763D"/>
    <w:rsid w:val="005A14A4"/>
    <w:rsid w:val="008B51E1"/>
    <w:rsid w:val="00AB1985"/>
    <w:rsid w:val="00AE4231"/>
    <w:rsid w:val="00D32DF0"/>
    <w:rsid w:val="00D807EF"/>
    <w:rsid w:val="00D93A35"/>
    <w:rsid w:val="00DB1D75"/>
    <w:rsid w:val="00D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0105"/>
  <w15:chartTrackingRefBased/>
  <w15:docId w15:val="{D2771D9F-4AC3-47CF-9785-371E83F7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0D7"/>
    <w:pPr>
      <w:suppressAutoHyphens/>
      <w:spacing w:after="200" w:line="276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B30D7"/>
  </w:style>
  <w:style w:type="paragraph" w:styleId="Akapitzlist">
    <w:name w:val="List Paragraph"/>
    <w:basedOn w:val="Normalny"/>
    <w:uiPriority w:val="34"/>
    <w:qFormat/>
    <w:rsid w:val="00DB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Klecka | Postęp</dc:creator>
  <cp:keywords/>
  <dc:description/>
  <cp:lastModifiedBy>Jolanta Markowska | Postęp</cp:lastModifiedBy>
  <cp:revision>10</cp:revision>
  <dcterms:created xsi:type="dcterms:W3CDTF">2023-06-05T10:40:00Z</dcterms:created>
  <dcterms:modified xsi:type="dcterms:W3CDTF">2023-06-05T10:51:00Z</dcterms:modified>
</cp:coreProperties>
</file>